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89" w:rsidRPr="00382CDC" w:rsidRDefault="00CE3E89" w:rsidP="009D0A1E">
      <w:pPr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C24C2D">
        <w:tc>
          <w:tcPr>
            <w:tcW w:w="9290" w:type="dxa"/>
            <w:shd w:val="clear" w:color="auto" w:fill="F2F2F2"/>
          </w:tcPr>
          <w:p w:rsidR="00591885" w:rsidRPr="0038257C" w:rsidRDefault="00591885" w:rsidP="00F12B11">
            <w:pPr>
              <w:jc w:val="center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D0A1E" w:rsidRDefault="00204CE9" w:rsidP="009D0A1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(који се детаљно исказују у одговарајућим стандардима)</w:t>
            </w:r>
          </w:p>
        </w:tc>
      </w:tr>
      <w:tr w:rsidR="00B72726" w:rsidRPr="0038257C" w:rsidTr="00C24C2D">
        <w:tc>
          <w:tcPr>
            <w:tcW w:w="9290" w:type="dxa"/>
          </w:tcPr>
          <w:p w:rsidR="00B72726" w:rsidRDefault="00B72726" w:rsidP="00B72726">
            <w:pPr>
              <w:rPr>
                <w:sz w:val="22"/>
                <w:szCs w:val="22"/>
              </w:rPr>
            </w:pPr>
            <w:r w:rsidRPr="005B5F3E">
              <w:rPr>
                <w:b/>
                <w:sz w:val="22"/>
                <w:szCs w:val="22"/>
                <w:lang w:val="sr-Cyrl-CS"/>
              </w:rPr>
              <w:t>Опис</w:t>
            </w:r>
            <w:r w:rsidRPr="005B5F3E">
              <w:rPr>
                <w:sz w:val="22"/>
                <w:szCs w:val="22"/>
                <w:lang w:val="sr-Cyrl-CS"/>
              </w:rPr>
              <w:t xml:space="preserve"> структуре и садржаја студијског програма са методама извођења наставе</w:t>
            </w:r>
            <w:r w:rsidRPr="005B5F3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  <w:lang w:val="sr-Cyrl-CS"/>
              </w:rPr>
              <w:t>(</w:t>
            </w:r>
            <w:r w:rsidRPr="005B5F3E">
              <w:rPr>
                <w:sz w:val="22"/>
                <w:szCs w:val="22"/>
              </w:rPr>
              <w:t>највише 500</w:t>
            </w:r>
            <w:r w:rsidRPr="005B5F3E">
              <w:rPr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</w:rPr>
              <w:t>речи</w:t>
            </w:r>
            <w:r w:rsidRPr="005B5F3E">
              <w:rPr>
                <w:sz w:val="22"/>
                <w:szCs w:val="22"/>
                <w:lang w:val="sr-Cyrl-CS"/>
              </w:rPr>
              <w:t>)</w:t>
            </w:r>
            <w:r w:rsidR="00E0272E">
              <w:rPr>
                <w:sz w:val="22"/>
                <w:szCs w:val="22"/>
              </w:rPr>
              <w:t xml:space="preserve"> </w:t>
            </w:r>
          </w:p>
          <w:p w:rsidR="002418F0" w:rsidRPr="00963FB8" w:rsidRDefault="002418F0" w:rsidP="00B72726">
            <w:pPr>
              <w:rPr>
                <w:b/>
                <w:sz w:val="22"/>
                <w:szCs w:val="22"/>
              </w:rPr>
            </w:pPr>
          </w:p>
          <w:p w:rsidR="002418F0" w:rsidRPr="00682914" w:rsidRDefault="002418F0" w:rsidP="002418F0">
            <w:pPr>
              <w:pStyle w:val="Default"/>
              <w:jc w:val="both"/>
            </w:pPr>
            <w:r>
              <w:rPr>
                <w:bCs/>
                <w:lang w:val="sr-Cyrl-CS"/>
              </w:rPr>
              <w:t>Политички системи и привреде</w:t>
            </w:r>
            <w:r>
              <w:rPr>
                <w:bCs/>
                <w:lang/>
              </w:rPr>
              <w:t xml:space="preserve"> </w:t>
            </w:r>
            <w:r>
              <w:rPr>
                <w:bCs/>
                <w:lang w:val="sr-Cyrl-CS"/>
              </w:rPr>
              <w:t xml:space="preserve">Старог света и Средњег века.  </w:t>
            </w:r>
            <w:r w:rsidRPr="0083734F">
              <w:rPr>
                <w:bCs/>
                <w:lang w:val="sr-Cyrl-CS"/>
              </w:rPr>
              <w:t>Каузалитет савременог политичког система, п</w:t>
            </w:r>
            <w:r>
              <w:rPr>
                <w:bCs/>
                <w:lang w:val="sr-Cyrl-CS"/>
              </w:rPr>
              <w:t xml:space="preserve">ривреде и привредног развоја. </w:t>
            </w:r>
            <w:r w:rsidRPr="0083734F">
              <w:rPr>
                <w:bCs/>
                <w:lang w:val="sr-Cyrl-CS"/>
              </w:rPr>
              <w:t>Типологија политичких система и економских перформанси. Економске функције државе и владе у савр</w:t>
            </w:r>
            <w:r>
              <w:rPr>
                <w:bCs/>
                <w:lang w:val="sr-Cyrl-CS"/>
              </w:rPr>
              <w:t xml:space="preserve">еменим политичким системима. </w:t>
            </w:r>
            <w:r w:rsidRPr="0083734F">
              <w:rPr>
                <w:bCs/>
                <w:lang w:val="sr-Cyrl-CS"/>
              </w:rPr>
              <w:t>Држав</w:t>
            </w:r>
            <w:r>
              <w:rPr>
                <w:bCs/>
                <w:lang w:val="sr-Cyrl-CS"/>
              </w:rPr>
              <w:t>а и антимонополска политика – (</w:t>
            </w:r>
            <w:r w:rsidRPr="0083734F">
              <w:rPr>
                <w:bCs/>
                <w:lang w:val="sr-Cyrl-CS"/>
              </w:rPr>
              <w:t>де)концентрација политичке моћи</w:t>
            </w:r>
            <w:r>
              <w:rPr>
                <w:bCs/>
                <w:lang w:val="sr-Cyrl-CS"/>
              </w:rPr>
              <w:t xml:space="preserve">. Политичка економија НР Кине као глобални економски актер и њен утицај на растуће економије и међународне организације. </w:t>
            </w:r>
            <w:r w:rsidRPr="0083734F">
              <w:rPr>
                <w:bCs/>
                <w:lang w:val="sr-Cyrl-CS"/>
              </w:rPr>
              <w:t xml:space="preserve">Перфектно тржиште и перфектни систем </w:t>
            </w:r>
            <w:r>
              <w:rPr>
                <w:bCs/>
                <w:lang w:val="sr-Cyrl-CS"/>
              </w:rPr>
              <w:t xml:space="preserve">јавног избора и одлучивања. Начини финансирања, однос политичких система и начина доношења економских одлука. Државна регулација, концепти и модели. </w:t>
            </w:r>
            <w:r w:rsidRPr="0083734F">
              <w:rPr>
                <w:bCs/>
                <w:lang w:val="sr-Cyrl-CS"/>
              </w:rPr>
              <w:t>Глобализам тржишта и међународни политички поредак.</w:t>
            </w:r>
            <w:r w:rsidRPr="0083734F">
              <w:rPr>
                <w:bCs/>
                <w:lang w:val="hr-HR"/>
              </w:rPr>
              <w:t xml:space="preserve"> Метод : предавања, консултације.</w:t>
            </w:r>
          </w:p>
          <w:p w:rsidR="0074078F" w:rsidRPr="005B5F3E" w:rsidRDefault="0074078F" w:rsidP="0074078F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B72726" w:rsidRPr="0038257C" w:rsidTr="00C24C2D">
        <w:trPr>
          <w:trHeight w:val="526"/>
        </w:trPr>
        <w:tc>
          <w:tcPr>
            <w:tcW w:w="9290" w:type="dxa"/>
            <w:shd w:val="clear" w:color="auto" w:fill="F2F2F2"/>
          </w:tcPr>
          <w:p w:rsidR="00B72726" w:rsidRDefault="00B72726" w:rsidP="00B72726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B72726" w:rsidRPr="007B43B0" w:rsidRDefault="00B72726" w:rsidP="00B72726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1566E9" w:rsidRDefault="001566E9" w:rsidP="009D0A1E"/>
    <w:sectPr w:rsidR="001566E9" w:rsidSect="003D34BD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70C" w:rsidRDefault="00D7570C" w:rsidP="00C40CF5">
      <w:r>
        <w:separator/>
      </w:r>
    </w:p>
  </w:endnote>
  <w:endnote w:type="continuationSeparator" w:id="0">
    <w:p w:rsidR="00D7570C" w:rsidRDefault="00D7570C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70C" w:rsidRDefault="00D7570C" w:rsidP="00C40CF5">
      <w:r>
        <w:separator/>
      </w:r>
    </w:p>
  </w:footnote>
  <w:footnote w:type="continuationSeparator" w:id="0">
    <w:p w:rsidR="00D7570C" w:rsidRDefault="00D7570C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18F0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2CD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61EA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7570C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600F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7229-1530-4853-A5F0-F44C4D96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1079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2021-06-23T10:51:00Z</dcterms:created>
  <dcterms:modified xsi:type="dcterms:W3CDTF">2021-06-23T10:51:00Z</dcterms:modified>
</cp:coreProperties>
</file>